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D3A3" w14:textId="2AF128AF" w:rsidR="00E03D1C" w:rsidRDefault="00E03D1C" w:rsidP="00B87ADA">
      <w:pPr>
        <w:autoSpaceDE w:val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Uveřejnění rozhodnutí o přeměně listinných akcií na zaknihovanou</w:t>
      </w:r>
    </w:p>
    <w:p w14:paraId="020F6F50" w14:textId="252DF049" w:rsidR="00B87ADA" w:rsidRDefault="00B87ADA" w:rsidP="00B87ADA">
      <w:pPr>
        <w:autoSpaceDE w:val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</w:t>
      </w:r>
    </w:p>
    <w:p w14:paraId="00B288C3" w14:textId="42BA59AF" w:rsidR="00E03D1C" w:rsidRDefault="00E03D1C" w:rsidP="00B87ADA">
      <w:pPr>
        <w:autoSpaceDE w:val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Výzva k odevzdání listinných akcií</w:t>
      </w:r>
    </w:p>
    <w:p w14:paraId="510D65A4" w14:textId="77777777" w:rsidR="00E03D1C" w:rsidRDefault="00E03D1C" w:rsidP="00E03D1C">
      <w:pPr>
        <w:autoSpaceDE w:val="0"/>
        <w:jc w:val="center"/>
        <w:rPr>
          <w:b/>
          <w:bCs/>
          <w:shd w:val="clear" w:color="auto" w:fill="FFFFFF"/>
        </w:rPr>
      </w:pPr>
    </w:p>
    <w:p w14:paraId="3DF7D69D" w14:textId="783C14B8" w:rsidR="00DC22F6" w:rsidRPr="00D27807" w:rsidRDefault="00B87ADA" w:rsidP="00B87ADA">
      <w:pPr>
        <w:autoSpaceDE w:val="0"/>
        <w:rPr>
          <w:shd w:val="clear" w:color="auto" w:fill="FFFFFF"/>
        </w:rPr>
      </w:pPr>
      <w:r w:rsidRPr="00D27807">
        <w:rPr>
          <w:shd w:val="clear" w:color="auto" w:fill="FFFFFF"/>
        </w:rPr>
        <w:t>P</w:t>
      </w:r>
      <w:r w:rsidR="007A4094">
        <w:rPr>
          <w:shd w:val="clear" w:color="auto" w:fill="FFFFFF"/>
        </w:rPr>
        <w:t>ředseda p</w:t>
      </w:r>
      <w:r w:rsidRPr="00D27807">
        <w:rPr>
          <w:shd w:val="clear" w:color="auto" w:fill="FFFFFF"/>
        </w:rPr>
        <w:t>ředstavenstv</w:t>
      </w:r>
      <w:r w:rsidR="007A4094">
        <w:rPr>
          <w:shd w:val="clear" w:color="auto" w:fill="FFFFFF"/>
        </w:rPr>
        <w:t>a</w:t>
      </w:r>
      <w:r w:rsidRPr="00D27807">
        <w:rPr>
          <w:shd w:val="clear" w:color="auto" w:fill="FFFFFF"/>
        </w:rPr>
        <w:t xml:space="preserve"> obchodní společnosti </w:t>
      </w:r>
      <w:r w:rsidR="00DC22F6" w:rsidRPr="00D27807">
        <w:rPr>
          <w:shd w:val="clear" w:color="auto" w:fill="FFFFFF"/>
        </w:rPr>
        <w:t xml:space="preserve">PLC Services a.s., se sídlem Pardubice, Fáblovka 584, PSČ 533 52, IČ 282 37 781, </w:t>
      </w:r>
      <w:r w:rsidRPr="00D27807">
        <w:rPr>
          <w:shd w:val="clear" w:color="auto" w:fill="FFFFFF"/>
        </w:rPr>
        <w:t>oznamuje</w:t>
      </w:r>
      <w:r w:rsidR="00A122AA">
        <w:rPr>
          <w:shd w:val="clear" w:color="auto" w:fill="FFFFFF"/>
        </w:rPr>
        <w:t xml:space="preserve"> svým akcionářům</w:t>
      </w:r>
      <w:r w:rsidRPr="00D27807">
        <w:rPr>
          <w:shd w:val="clear" w:color="auto" w:fill="FFFFFF"/>
        </w:rPr>
        <w:t xml:space="preserve">, že </w:t>
      </w:r>
      <w:r w:rsidR="00A122AA">
        <w:rPr>
          <w:b/>
          <w:bCs/>
          <w:shd w:val="clear" w:color="auto" w:fill="FFFFFF"/>
        </w:rPr>
        <w:t>v</w:t>
      </w:r>
      <w:r w:rsidRPr="00D27807">
        <w:rPr>
          <w:b/>
          <w:bCs/>
          <w:shd w:val="clear" w:color="auto" w:fill="FFFFFF"/>
        </w:rPr>
        <w:t xml:space="preserve">alná hromada společnosti </w:t>
      </w:r>
      <w:r w:rsidR="00DC22F6" w:rsidRPr="00D27807">
        <w:rPr>
          <w:b/>
          <w:bCs/>
          <w:shd w:val="clear" w:color="auto" w:fill="FFFFFF"/>
        </w:rPr>
        <w:t>rozhodla o přeměně podoby akcií z listinných na zaknihované dne 17.6.2021</w:t>
      </w:r>
      <w:r w:rsidR="00DC22F6" w:rsidRPr="00D27807">
        <w:rPr>
          <w:shd w:val="clear" w:color="auto" w:fill="FFFFFF"/>
        </w:rPr>
        <w:t xml:space="preserve"> přijetím to</w:t>
      </w:r>
      <w:r w:rsidRPr="00D27807">
        <w:rPr>
          <w:shd w:val="clear" w:color="auto" w:fill="FFFFFF"/>
        </w:rPr>
        <w:t>ho</w:t>
      </w:r>
      <w:r w:rsidR="00DC22F6" w:rsidRPr="00D27807">
        <w:rPr>
          <w:shd w:val="clear" w:color="auto" w:fill="FFFFFF"/>
        </w:rPr>
        <w:t>to usnesení:</w:t>
      </w:r>
    </w:p>
    <w:p w14:paraId="67F11D86" w14:textId="77777777" w:rsidR="00DC22F6" w:rsidRDefault="00DC22F6" w:rsidP="00B87ADA">
      <w:pPr>
        <w:autoSpaceDE w:val="0"/>
        <w:rPr>
          <w:b/>
          <w:bCs/>
          <w:shd w:val="clear" w:color="auto" w:fill="FFFFFF"/>
        </w:rPr>
      </w:pPr>
    </w:p>
    <w:p w14:paraId="28068B60" w14:textId="77777777" w:rsidR="00DC22F6" w:rsidRPr="00E03D1C" w:rsidRDefault="00DC22F6" w:rsidP="00DC22F6">
      <w:pPr>
        <w:autoSpaceDE w:val="0"/>
        <w:jc w:val="center"/>
        <w:rPr>
          <w:bCs/>
          <w:i/>
          <w:iCs/>
          <w:shd w:val="clear" w:color="auto" w:fill="FFFFFF"/>
        </w:rPr>
      </w:pPr>
      <w:r w:rsidRPr="00E03D1C">
        <w:rPr>
          <w:i/>
          <w:iCs/>
          <w:shd w:val="clear" w:color="auto" w:fill="FFFFFF"/>
        </w:rPr>
        <w:tab/>
      </w:r>
    </w:p>
    <w:p w14:paraId="1E1DB8B8" w14:textId="78D2C691" w:rsidR="00DC22F6" w:rsidRPr="00E03D1C" w:rsidRDefault="00E03D1C" w:rsidP="00DC22F6">
      <w:pPr>
        <w:autoSpaceDE w:val="0"/>
        <w:rPr>
          <w:i/>
          <w:iCs/>
        </w:rPr>
      </w:pPr>
      <w:r w:rsidRPr="00E03D1C">
        <w:rPr>
          <w:bCs/>
          <w:i/>
          <w:iCs/>
          <w:shd w:val="clear" w:color="auto" w:fill="FFFFFF"/>
        </w:rPr>
        <w:t>„</w:t>
      </w:r>
      <w:r w:rsidR="00DC22F6" w:rsidRPr="00E03D1C">
        <w:rPr>
          <w:bCs/>
          <w:i/>
          <w:iCs/>
          <w:shd w:val="clear" w:color="auto" w:fill="FFFFFF"/>
        </w:rPr>
        <w:t xml:space="preserve">Valná hromada rozhoduje o přeměně podoby všech listinných akcií na jméno emitovaných společností, z listinné podoby </w:t>
      </w:r>
      <w:r w:rsidR="00DC22F6" w:rsidRPr="00E03D1C">
        <w:rPr>
          <w:b/>
          <w:bCs/>
          <w:i/>
          <w:iCs/>
          <w:shd w:val="clear" w:color="auto" w:fill="FFFFFF"/>
        </w:rPr>
        <w:t>na zaknihovanou</w:t>
      </w:r>
      <w:r w:rsidR="00DC22F6" w:rsidRPr="00E03D1C">
        <w:rPr>
          <w:bCs/>
          <w:i/>
          <w:iCs/>
          <w:shd w:val="clear" w:color="auto" w:fill="FFFFFF"/>
        </w:rPr>
        <w:t>, rovněž na jméno.</w:t>
      </w:r>
    </w:p>
    <w:p w14:paraId="75443253" w14:textId="77777777" w:rsidR="00DC22F6" w:rsidRPr="00E03D1C" w:rsidRDefault="00DC22F6" w:rsidP="00DC22F6">
      <w:pPr>
        <w:autoSpaceDE w:val="0"/>
        <w:rPr>
          <w:i/>
          <w:iCs/>
        </w:rPr>
      </w:pPr>
    </w:p>
    <w:p w14:paraId="544B7EEE" w14:textId="77777777" w:rsidR="00DC22F6" w:rsidRPr="00E03D1C" w:rsidRDefault="00DC22F6" w:rsidP="00DC22F6">
      <w:pPr>
        <w:autoSpaceDE w:val="0"/>
        <w:rPr>
          <w:i/>
          <w:iCs/>
        </w:rPr>
      </w:pPr>
      <w:r w:rsidRPr="00E03D1C">
        <w:rPr>
          <w:i/>
          <w:iCs/>
          <w:shd w:val="clear" w:color="auto" w:fill="FFFFFF"/>
        </w:rPr>
        <w:t xml:space="preserve">Akcionářům se stanoví lhůta k odevzdání listinných akcií společnosti v délce 2 (dva) měsíce ode dne zveřejnění tohoto rozhodnutí valné hromady. </w:t>
      </w:r>
    </w:p>
    <w:p w14:paraId="6F515623" w14:textId="77777777" w:rsidR="00DC22F6" w:rsidRPr="00E03D1C" w:rsidRDefault="00DC22F6" w:rsidP="00DC22F6">
      <w:pPr>
        <w:autoSpaceDE w:val="0"/>
        <w:rPr>
          <w:i/>
          <w:iCs/>
        </w:rPr>
      </w:pPr>
    </w:p>
    <w:p w14:paraId="1E626937" w14:textId="77777777" w:rsidR="00DC22F6" w:rsidRPr="00E03D1C" w:rsidRDefault="00DC22F6" w:rsidP="00DC22F6">
      <w:pPr>
        <w:autoSpaceDE w:val="0"/>
        <w:rPr>
          <w:i/>
          <w:iCs/>
          <w:shd w:val="clear" w:color="auto" w:fill="FFFFFF"/>
        </w:rPr>
      </w:pPr>
      <w:r w:rsidRPr="00E03D1C">
        <w:rPr>
          <w:i/>
          <w:iCs/>
          <w:shd w:val="clear" w:color="auto" w:fill="FFFFFF"/>
        </w:rPr>
        <w:t xml:space="preserve">Při odevzdání akcií je akcionář povinen sdělit společnosti číslo účtu v příslušné evidenci, na který mají být zaknihované akcie zaevidovány. </w:t>
      </w:r>
    </w:p>
    <w:p w14:paraId="406B170E" w14:textId="77777777" w:rsidR="00DC22F6" w:rsidRPr="00E03D1C" w:rsidRDefault="00DC22F6" w:rsidP="00DC22F6">
      <w:pPr>
        <w:autoSpaceDE w:val="0"/>
        <w:rPr>
          <w:i/>
          <w:iCs/>
          <w:shd w:val="clear" w:color="auto" w:fill="FFFFFF"/>
        </w:rPr>
      </w:pPr>
    </w:p>
    <w:p w14:paraId="67605724" w14:textId="77777777" w:rsidR="00DC22F6" w:rsidRPr="00E03D1C" w:rsidRDefault="00DC22F6" w:rsidP="00DC22F6">
      <w:pPr>
        <w:autoSpaceDE w:val="0"/>
        <w:rPr>
          <w:i/>
          <w:iCs/>
          <w:color w:val="000000"/>
          <w:shd w:val="clear" w:color="auto" w:fill="FFFFFF"/>
        </w:rPr>
      </w:pPr>
      <w:r w:rsidRPr="00E03D1C">
        <w:rPr>
          <w:i/>
          <w:iCs/>
          <w:color w:val="000000"/>
          <w:shd w:val="clear" w:color="auto" w:fill="FFFFFF"/>
        </w:rPr>
        <w:t>V souvislosti se shora uvedeným návrhem se mění obsah stanov v čl. VI. bod 1., 3. a 4. takto:</w:t>
      </w:r>
    </w:p>
    <w:p w14:paraId="75FBDEDC" w14:textId="77777777" w:rsidR="00DC22F6" w:rsidRPr="00E03D1C" w:rsidRDefault="00DC22F6" w:rsidP="00DC22F6">
      <w:pPr>
        <w:autoSpaceDE w:val="0"/>
        <w:rPr>
          <w:i/>
          <w:iCs/>
          <w:color w:val="000000"/>
          <w:shd w:val="clear" w:color="auto" w:fill="FFFFFF"/>
        </w:rPr>
      </w:pPr>
    </w:p>
    <w:p w14:paraId="5AA19582" w14:textId="77777777" w:rsidR="00DC22F6" w:rsidRPr="00E03D1C" w:rsidRDefault="00DC22F6" w:rsidP="00DC22F6">
      <w:pPr>
        <w:pStyle w:val="Odstavecseseznamem1"/>
        <w:autoSpaceDE w:val="0"/>
        <w:ind w:left="0"/>
        <w:rPr>
          <w:i/>
          <w:iCs/>
          <w:color w:val="000000"/>
          <w:szCs w:val="26"/>
          <w:shd w:val="clear" w:color="auto" w:fill="FFFFFF"/>
        </w:rPr>
      </w:pPr>
      <w:r w:rsidRPr="00E03D1C">
        <w:rPr>
          <w:i/>
          <w:iCs/>
          <w:color w:val="000000"/>
          <w:szCs w:val="26"/>
          <w:shd w:val="clear" w:color="auto" w:fill="FFFFFF"/>
        </w:rPr>
        <w:t>1. Základní kapitál je rozdělen na 20 (dvacet) kusů kmenových zaknihovaných akcií, všechny znějící na jméno, přičemž jmenovitá hodnota každé akcie činí 100.000,-- Kč (jedno sto tisíc korun českých).</w:t>
      </w:r>
    </w:p>
    <w:p w14:paraId="03F1722C" w14:textId="77777777" w:rsidR="00DC22F6" w:rsidRPr="00E03D1C" w:rsidRDefault="00DC22F6" w:rsidP="00DC22F6">
      <w:pPr>
        <w:autoSpaceDE w:val="0"/>
        <w:rPr>
          <w:i/>
          <w:iCs/>
          <w:color w:val="000000"/>
          <w:szCs w:val="26"/>
          <w:shd w:val="clear" w:color="auto" w:fill="FFFFFF"/>
        </w:rPr>
      </w:pPr>
    </w:p>
    <w:p w14:paraId="60B5C292" w14:textId="77777777" w:rsidR="00DC22F6" w:rsidRPr="00E03D1C" w:rsidRDefault="00DC22F6" w:rsidP="00DC22F6">
      <w:pPr>
        <w:autoSpaceDE w:val="0"/>
        <w:rPr>
          <w:i/>
          <w:iCs/>
        </w:rPr>
      </w:pPr>
      <w:r w:rsidRPr="00E03D1C">
        <w:rPr>
          <w:i/>
          <w:iCs/>
          <w:color w:val="000000"/>
          <w:szCs w:val="26"/>
          <w:shd w:val="clear" w:color="auto" w:fill="FFFFFF"/>
        </w:rPr>
        <w:t>3. Seznam akcionářů společnosti je nahrazen evidencí zaknihovaných cenných papírů.</w:t>
      </w:r>
    </w:p>
    <w:p w14:paraId="37F64AE8" w14:textId="77777777" w:rsidR="00DC22F6" w:rsidRPr="00E03D1C" w:rsidRDefault="00DC22F6" w:rsidP="00DC22F6">
      <w:pPr>
        <w:autoSpaceDE w:val="0"/>
        <w:rPr>
          <w:i/>
          <w:iCs/>
        </w:rPr>
      </w:pPr>
    </w:p>
    <w:p w14:paraId="7EA48763" w14:textId="70F33342" w:rsidR="00DC22F6" w:rsidRPr="00E03D1C" w:rsidRDefault="00DC22F6" w:rsidP="00DC22F6">
      <w:pPr>
        <w:pStyle w:val="Odstavecseseznamem1"/>
        <w:autoSpaceDE w:val="0"/>
        <w:ind w:left="0"/>
        <w:rPr>
          <w:i/>
          <w:iCs/>
          <w:shd w:val="clear" w:color="auto" w:fill="FFFFFF"/>
        </w:rPr>
      </w:pPr>
      <w:r w:rsidRPr="00E03D1C">
        <w:rPr>
          <w:i/>
          <w:iCs/>
          <w:color w:val="000000"/>
          <w:szCs w:val="26"/>
          <w:shd w:val="clear" w:color="auto" w:fill="FFFFFF"/>
        </w:rPr>
        <w:t>4. K účinnosti převodu akcie na jméno vůči společnosti se vyžaduje prokázání změny osoby akcionáře předložením výpisu z účtu vlastníka.</w:t>
      </w:r>
      <w:r w:rsidR="00E03D1C" w:rsidRPr="00E03D1C">
        <w:rPr>
          <w:i/>
          <w:iCs/>
          <w:color w:val="000000"/>
          <w:szCs w:val="26"/>
          <w:shd w:val="clear" w:color="auto" w:fill="FFFFFF"/>
        </w:rPr>
        <w:t>“</w:t>
      </w:r>
    </w:p>
    <w:p w14:paraId="08EACA65" w14:textId="77777777" w:rsidR="00DC22F6" w:rsidRDefault="00DC22F6" w:rsidP="00DC22F6">
      <w:pPr>
        <w:autoSpaceDE w:val="0"/>
        <w:rPr>
          <w:shd w:val="clear" w:color="auto" w:fill="FFFFFF"/>
        </w:rPr>
      </w:pPr>
    </w:p>
    <w:p w14:paraId="326327AF" w14:textId="77777777" w:rsidR="00DC22F6" w:rsidRDefault="00DC22F6" w:rsidP="00DC22F6">
      <w:pPr>
        <w:autoSpaceDE w:val="0"/>
        <w:rPr>
          <w:shd w:val="clear" w:color="auto" w:fill="FFFFFF"/>
        </w:rPr>
      </w:pPr>
    </w:p>
    <w:p w14:paraId="2154176D" w14:textId="02BA78A7" w:rsidR="00DC22F6" w:rsidRDefault="00507C0B">
      <w:r>
        <w:t>V souvislosti s výše uvedeným</w:t>
      </w:r>
      <w:r w:rsidR="007A4094">
        <w:t xml:space="preserve"> předseda</w:t>
      </w:r>
      <w:r>
        <w:t xml:space="preserve"> představenstv</w:t>
      </w:r>
      <w:r w:rsidR="007A4094">
        <w:t>a</w:t>
      </w:r>
      <w:r>
        <w:t xml:space="preserve"> společnosti </w:t>
      </w:r>
      <w:r w:rsidR="007A4094">
        <w:t xml:space="preserve">tak </w:t>
      </w:r>
      <w:r>
        <w:t>vyzývá všechny akcionáře společnosti, aby odevzdali společnosti své listinné akcie, a to nejpozději do dvou měsíců ode dne zveřejnění tohoto rozhodnutí, jelikož tyto budou nahrazeny zaknihovanými akciemi. Odevzdání bude probíhat v sídle společnosti po předchozí domluvě, přičemž o odevzdání akcií bude vyhotoven a podepsán předávací protokol.</w:t>
      </w:r>
    </w:p>
    <w:p w14:paraId="164B7316" w14:textId="678AC75D" w:rsidR="00507C0B" w:rsidRDefault="00507C0B"/>
    <w:p w14:paraId="520F39B7" w14:textId="15D8D2E3" w:rsidR="00507C0B" w:rsidRDefault="00507C0B">
      <w:r>
        <w:t xml:space="preserve">Každý akcionář si za účelem zaevidování jeho zaknihovaných akcií musí zřídit majetkový účet u účastníka Centrálního depozitáře cenných papírů. </w:t>
      </w:r>
    </w:p>
    <w:p w14:paraId="3A1F0517" w14:textId="531306CA" w:rsidR="00507C0B" w:rsidRDefault="00507C0B"/>
    <w:p w14:paraId="1BF85F82" w14:textId="1C5340BF" w:rsidR="00507C0B" w:rsidRDefault="00507C0B">
      <w:r>
        <w:t>Při odevzdání akcií je nutné:</w:t>
      </w:r>
    </w:p>
    <w:p w14:paraId="40E796E9" w14:textId="36736A9B" w:rsidR="00507C0B" w:rsidRDefault="00507C0B" w:rsidP="00157935">
      <w:pPr>
        <w:pStyle w:val="Odstavecseseznamem"/>
        <w:numPr>
          <w:ilvl w:val="0"/>
          <w:numId w:val="2"/>
        </w:numPr>
      </w:pPr>
      <w:r>
        <w:t>Předložit platné originály listinných akcií vydaných společností;</w:t>
      </w:r>
    </w:p>
    <w:p w14:paraId="772BD9B3" w14:textId="2A791102" w:rsidR="00507C0B" w:rsidRDefault="00507C0B" w:rsidP="00157935">
      <w:pPr>
        <w:pStyle w:val="Odstavecseseznamem"/>
        <w:numPr>
          <w:ilvl w:val="0"/>
          <w:numId w:val="2"/>
        </w:numPr>
      </w:pPr>
      <w:r>
        <w:t>Předložit platný průkaz totožnosti akcionáře nebo jeho řádně zmocněného zástupce;</w:t>
      </w:r>
    </w:p>
    <w:p w14:paraId="0464B78A" w14:textId="0C894741" w:rsidR="00507C0B" w:rsidRDefault="00507C0B" w:rsidP="00157935">
      <w:pPr>
        <w:pStyle w:val="Odstavecseseznamem"/>
        <w:numPr>
          <w:ilvl w:val="0"/>
          <w:numId w:val="2"/>
        </w:numPr>
      </w:pPr>
      <w:r>
        <w:t xml:space="preserve">Sdělit číslo majetkového účtu akcionáře zřízeného u účastníka Centrálního </w:t>
      </w:r>
      <w:r>
        <w:lastRenderedPageBreak/>
        <w:t>depozitáře cenných papírů, na který budou pak pro akcionáře zaknihované akcie zaevidovány</w:t>
      </w:r>
      <w:r w:rsidR="00157935">
        <w:t>;</w:t>
      </w:r>
    </w:p>
    <w:p w14:paraId="2CF2EE0A" w14:textId="7208CBB5" w:rsidR="00157935" w:rsidRDefault="00157935" w:rsidP="00157935">
      <w:pPr>
        <w:pStyle w:val="Odstavecseseznamem"/>
        <w:numPr>
          <w:ilvl w:val="0"/>
          <w:numId w:val="2"/>
        </w:numPr>
      </w:pPr>
      <w:r w:rsidRPr="00157935">
        <w:t xml:space="preserve">Pokud je akcionář </w:t>
      </w:r>
      <w:r w:rsidRPr="00157935">
        <w:t xml:space="preserve">zastoupen třetí osobou, pak předložit originál či úředně ověřenou kopii plné moci s úředně ověřeným podpisem akcionáře, která bude zmocněnce výslovně opravňovat k předání stávajících listinných akcií </w:t>
      </w:r>
      <w:r>
        <w:t>s</w:t>
      </w:r>
      <w:r w:rsidRPr="00157935">
        <w:t>polečnosti, jakož i ke sdělení čísla majetkového účtu akcionáře u účastníka Centrálního depozitáře cenných papírů a provedení všech úkonů s tím souvisejících.</w:t>
      </w:r>
    </w:p>
    <w:p w14:paraId="567BD7FD" w14:textId="2E9E959F" w:rsidR="00157935" w:rsidRDefault="00157935" w:rsidP="00157935"/>
    <w:p w14:paraId="14DECC6E" w14:textId="76F5D88E" w:rsidR="00157935" w:rsidRDefault="00157935" w:rsidP="00157935">
      <w:r>
        <w:t xml:space="preserve">Bude-li akcionář v prodlení s odevzdáním svých listinných akcií společnosti a nebudou-li odevzdány ani ve stanovení dodatečné lhůtě, prohlásí </w:t>
      </w:r>
      <w:r w:rsidR="00F4642E">
        <w:t xml:space="preserve">společnost tyto akcie za </w:t>
      </w:r>
      <w:r w:rsidR="007A4094">
        <w:t xml:space="preserve">neplatné. </w:t>
      </w:r>
    </w:p>
    <w:p w14:paraId="5081C927" w14:textId="1E0EC9E4" w:rsidR="007A4094" w:rsidRDefault="007A4094" w:rsidP="00157935"/>
    <w:p w14:paraId="3863F8CF" w14:textId="5E5C7FCA" w:rsidR="007A4094" w:rsidRDefault="007A4094" w:rsidP="00157935"/>
    <w:p w14:paraId="1D9F6152" w14:textId="77777777" w:rsidR="00D176B9" w:rsidRDefault="00D176B9" w:rsidP="00157935"/>
    <w:p w14:paraId="7C4C28E2" w14:textId="77777777" w:rsidR="007A4094" w:rsidRDefault="007A4094" w:rsidP="00157935"/>
    <w:p w14:paraId="658907F6" w14:textId="17F575E5" w:rsidR="007A4094" w:rsidRDefault="00D176B9" w:rsidP="00D176B9">
      <w:pPr>
        <w:ind w:left="5664"/>
      </w:pPr>
      <w:r>
        <w:t>Vlastimil Sadílek</w:t>
      </w:r>
      <w:r w:rsidR="00B65D5A">
        <w:t>,</w:t>
      </w:r>
    </w:p>
    <w:p w14:paraId="1B3499B4" w14:textId="43FEED90" w:rsidR="007A4094" w:rsidRDefault="007A4094" w:rsidP="00D176B9">
      <w:pPr>
        <w:ind w:left="5664"/>
      </w:pPr>
      <w:r>
        <w:t>předseda představenstva</w:t>
      </w:r>
    </w:p>
    <w:p w14:paraId="17E20EF7" w14:textId="4509F330" w:rsidR="007A4094" w:rsidRDefault="007A4094" w:rsidP="00D176B9">
      <w:pPr>
        <w:ind w:left="5664"/>
      </w:pPr>
      <w:r>
        <w:t>spol. PLC Services a.s.</w:t>
      </w:r>
    </w:p>
    <w:p w14:paraId="193551BD" w14:textId="2D8D8652" w:rsidR="007A4094" w:rsidRDefault="007A4094" w:rsidP="007A4094">
      <w:pPr>
        <w:ind w:left="5664"/>
      </w:pPr>
    </w:p>
    <w:p w14:paraId="2966B648" w14:textId="77777777" w:rsidR="007A4094" w:rsidRPr="00157935" w:rsidRDefault="007A4094" w:rsidP="00157935"/>
    <w:sectPr w:rsidR="007A4094" w:rsidRPr="0015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CB7"/>
    <w:multiLevelType w:val="hybridMultilevel"/>
    <w:tmpl w:val="6478AC10"/>
    <w:lvl w:ilvl="0" w:tplc="54E65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51900"/>
    <w:multiLevelType w:val="hybridMultilevel"/>
    <w:tmpl w:val="1DA48040"/>
    <w:lvl w:ilvl="0" w:tplc="15C8ED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F6"/>
    <w:rsid w:val="00157935"/>
    <w:rsid w:val="00507C0B"/>
    <w:rsid w:val="007A4094"/>
    <w:rsid w:val="00A122AA"/>
    <w:rsid w:val="00B65D5A"/>
    <w:rsid w:val="00B87ADA"/>
    <w:rsid w:val="00D176B9"/>
    <w:rsid w:val="00D27807"/>
    <w:rsid w:val="00DC22F6"/>
    <w:rsid w:val="00E03D1C"/>
    <w:rsid w:val="00F4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03DD"/>
  <w15:chartTrackingRefBased/>
  <w15:docId w15:val="{00CE004E-8D0B-419C-9106-3AF4A7C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22F6"/>
    <w:pPr>
      <w:widowControl w:val="0"/>
      <w:tabs>
        <w:tab w:val="left" w:pos="709"/>
        <w:tab w:val="right" w:leader="hyphen" w:pos="827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DC22F6"/>
    <w:pPr>
      <w:ind w:left="720"/>
    </w:pPr>
  </w:style>
  <w:style w:type="paragraph" w:styleId="Odstavecseseznamem">
    <w:name w:val="List Paragraph"/>
    <w:basedOn w:val="Normln"/>
    <w:uiPriority w:val="34"/>
    <w:qFormat/>
    <w:rsid w:val="0050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Tereza Zitková</dc:creator>
  <cp:keywords/>
  <dc:description/>
  <cp:lastModifiedBy>Mgr. Tereza Zitková</cp:lastModifiedBy>
  <cp:revision>5</cp:revision>
  <dcterms:created xsi:type="dcterms:W3CDTF">2021-06-18T12:49:00Z</dcterms:created>
  <dcterms:modified xsi:type="dcterms:W3CDTF">2021-06-22T10:04:00Z</dcterms:modified>
</cp:coreProperties>
</file>