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25"/>
        </w:rPr>
        <w:t>PŘEHLED</w:t>
      </w:r>
      <w:r>
        <w:rPr>
          <w:spacing w:val="-21"/>
          <w:w w:val="125"/>
        </w:rPr>
        <w:t> </w:t>
      </w:r>
      <w:r>
        <w:rPr>
          <w:spacing w:val="-2"/>
          <w:w w:val="125"/>
        </w:rPr>
        <w:t>ÚHRAD</w:t>
      </w:r>
    </w:p>
    <w:p>
      <w:pPr>
        <w:pStyle w:val="Heading2"/>
        <w:spacing w:before="57"/>
      </w:pPr>
      <w:r>
        <w:rPr>
          <w:w w:val="105"/>
        </w:rPr>
        <w:t>ODLEHČOVACÍ</w:t>
      </w:r>
      <w:r>
        <w:rPr>
          <w:spacing w:val="-2"/>
          <w:w w:val="115"/>
        </w:rPr>
        <w:t> SLUŽBA</w:t>
      </w:r>
    </w:p>
    <w:p>
      <w:pPr>
        <w:spacing w:before="195"/>
        <w:ind w:left="269" w:right="0" w:firstLine="0"/>
        <w:jc w:val="center"/>
        <w:rPr>
          <w:b/>
          <w:sz w:val="20"/>
        </w:rPr>
      </w:pPr>
      <w:r>
        <w:rPr>
          <w:b/>
          <w:w w:val="105"/>
          <w:sz w:val="20"/>
        </w:rPr>
        <w:t>Platnost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od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1.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1.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4"/>
          <w:w w:val="105"/>
          <w:sz w:val="20"/>
        </w:rPr>
        <w:t>2026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9" w:after="0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920"/>
        <w:gridCol w:w="1620"/>
        <w:gridCol w:w="3300"/>
      </w:tblGrid>
      <w:tr>
        <w:trPr>
          <w:trHeight w:val="1839" w:hRule="atLeast"/>
        </w:trPr>
        <w:tc>
          <w:tcPr>
            <w:tcW w:w="21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266" w:firstLine="1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Ubytování za </w:t>
            </w:r>
            <w:r>
              <w:rPr>
                <w:b/>
                <w:sz w:val="20"/>
              </w:rPr>
              <w:t>kalendářní den</w:t>
            </w:r>
          </w:p>
        </w:tc>
        <w:tc>
          <w:tcPr>
            <w:tcW w:w="3540" w:type="dxa"/>
            <w:gridSpan w:val="2"/>
          </w:tcPr>
          <w:p>
            <w:pPr>
              <w:pStyle w:val="TableParagraph"/>
              <w:spacing w:line="273" w:lineRule="auto" w:before="71"/>
              <w:ind w:left="604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Jednolůžkový pokoj: </w:t>
            </w:r>
            <w:r>
              <w:rPr>
                <w:b/>
                <w:w w:val="110"/>
                <w:sz w:val="20"/>
              </w:rPr>
              <w:t>380 Kč</w:t>
            </w:r>
          </w:p>
          <w:p>
            <w:pPr>
              <w:pStyle w:val="TableParagraph"/>
              <w:spacing w:before="2"/>
              <w:ind w:left="133" w:right="112"/>
              <w:jc w:val="center"/>
              <w:rPr>
                <w:sz w:val="20"/>
              </w:rPr>
            </w:pPr>
            <w:r>
              <w:rPr>
                <w:sz w:val="20"/>
              </w:rPr>
              <w:t>(tři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sta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osmdesát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korun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českých)</w:t>
            </w:r>
          </w:p>
          <w:p>
            <w:pPr>
              <w:pStyle w:val="TableParagraph"/>
              <w:spacing w:line="273" w:lineRule="auto" w:before="35"/>
              <w:ind w:left="255" w:right="23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Dvou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více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lůžkový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pokoj: 335 Kč</w:t>
            </w:r>
          </w:p>
          <w:p>
            <w:pPr>
              <w:pStyle w:val="TableParagraph"/>
              <w:spacing w:before="2"/>
              <w:ind w:left="133" w:right="112"/>
              <w:jc w:val="center"/>
              <w:rPr>
                <w:sz w:val="20"/>
              </w:rPr>
            </w:pPr>
            <w:r>
              <w:rPr>
                <w:sz w:val="20"/>
              </w:rPr>
              <w:t>(tři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sta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třicet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pět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korun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českých</w:t>
            </w:r>
          </w:p>
        </w:tc>
        <w:tc>
          <w:tcPr>
            <w:tcW w:w="3300" w:type="dxa"/>
          </w:tcPr>
          <w:p>
            <w:pPr>
              <w:pStyle w:val="TableParagraph"/>
              <w:spacing w:line="237" w:lineRule="exact"/>
              <w:ind w:left="9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Zahrnuje: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7" w:val="left" w:leader="none"/>
              </w:tabs>
              <w:spacing w:line="240" w:lineRule="auto" w:before="35" w:after="0"/>
              <w:ind w:left="457" w:right="0" w:hanging="36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poskytnutí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ubytování,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7" w:val="left" w:leader="none"/>
              </w:tabs>
              <w:spacing w:line="240" w:lineRule="auto" w:before="35" w:after="0"/>
              <w:ind w:left="457" w:right="0" w:hanging="36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úklid,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7" w:val="left" w:leader="none"/>
              </w:tabs>
              <w:spacing w:line="273" w:lineRule="auto" w:before="35" w:after="0"/>
              <w:ind w:left="457" w:right="379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praní a drobné opravy </w:t>
            </w:r>
            <w:r>
              <w:rPr>
                <w:sz w:val="20"/>
              </w:rPr>
              <w:t>ložního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prádla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ošacení,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7" w:val="left" w:leader="none"/>
              </w:tabs>
              <w:spacing w:line="240" w:lineRule="auto" w:before="2" w:after="0"/>
              <w:ind w:left="457" w:right="0" w:hanging="360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žehlení.</w:t>
            </w:r>
          </w:p>
        </w:tc>
      </w:tr>
      <w:tr>
        <w:trPr>
          <w:trHeight w:val="2100" w:hRule="atLeast"/>
        </w:trPr>
        <w:tc>
          <w:tcPr>
            <w:tcW w:w="21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266" w:firstLine="32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Strava za </w:t>
            </w:r>
            <w:r>
              <w:rPr>
                <w:b/>
                <w:sz w:val="20"/>
              </w:rPr>
              <w:t>kalendářní den</w:t>
            </w:r>
          </w:p>
        </w:tc>
        <w:tc>
          <w:tcPr>
            <w:tcW w:w="354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9"/>
              <w:rPr>
                <w:b/>
                <w:sz w:val="20"/>
              </w:rPr>
            </w:pPr>
          </w:p>
          <w:p>
            <w:pPr>
              <w:pStyle w:val="TableParagraph"/>
              <w:ind w:left="604" w:right="58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290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spacing w:val="-5"/>
                <w:w w:val="110"/>
                <w:sz w:val="20"/>
              </w:rPr>
              <w:t>Kč</w:t>
            </w:r>
          </w:p>
          <w:p>
            <w:pPr>
              <w:pStyle w:val="TableParagraph"/>
              <w:spacing w:line="273" w:lineRule="auto" w:before="35"/>
              <w:ind w:left="133" w:right="110"/>
              <w:jc w:val="center"/>
              <w:rPr>
                <w:sz w:val="20"/>
              </w:rPr>
            </w:pPr>
            <w:r>
              <w:rPr>
                <w:sz w:val="20"/>
              </w:rPr>
              <w:t>(dvě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devadesát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korun </w:t>
            </w:r>
            <w:r>
              <w:rPr>
                <w:spacing w:val="-2"/>
                <w:sz w:val="20"/>
              </w:rPr>
              <w:t>českých)</w:t>
            </w:r>
          </w:p>
        </w:tc>
        <w:tc>
          <w:tcPr>
            <w:tcW w:w="3300" w:type="dxa"/>
          </w:tcPr>
          <w:p>
            <w:pPr>
              <w:pStyle w:val="TableParagraph"/>
              <w:spacing w:line="234" w:lineRule="exact"/>
              <w:ind w:left="9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Zahrnuje: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</w:tabs>
              <w:spacing w:line="273" w:lineRule="auto" w:before="35" w:after="0"/>
              <w:ind w:left="457" w:right="437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minimálně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hlavní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jídla </w:t>
            </w:r>
            <w:r>
              <w:rPr>
                <w:spacing w:val="-2"/>
                <w:w w:val="105"/>
                <w:sz w:val="20"/>
              </w:rPr>
              <w:t>denně,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</w:tabs>
              <w:spacing w:line="240" w:lineRule="auto" w:before="2" w:after="0"/>
              <w:ind w:left="457" w:right="0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pitný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režim,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7" w:val="left" w:leader="none"/>
              </w:tabs>
              <w:spacing w:line="273" w:lineRule="auto" w:before="35" w:after="0"/>
              <w:ind w:left="457" w:right="1124" w:hanging="360"/>
              <w:jc w:val="left"/>
              <w:rPr>
                <w:sz w:val="20"/>
              </w:rPr>
            </w:pPr>
            <w:r>
              <w:rPr>
                <w:sz w:val="20"/>
              </w:rPr>
              <w:t>provozní náklady </w:t>
            </w:r>
            <w:r>
              <w:rPr>
                <w:spacing w:val="-2"/>
                <w:w w:val="110"/>
                <w:sz w:val="20"/>
              </w:rPr>
              <w:t>související</w:t>
            </w:r>
          </w:p>
          <w:p>
            <w:pPr>
              <w:pStyle w:val="TableParagraph"/>
              <w:spacing w:before="1"/>
              <w:ind w:left="45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přípravou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stravy.</w:t>
            </w:r>
          </w:p>
        </w:tc>
      </w:tr>
      <w:tr>
        <w:trPr>
          <w:trHeight w:val="1679" w:hRule="atLeast"/>
        </w:trPr>
        <w:tc>
          <w:tcPr>
            <w:tcW w:w="21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712" w:right="119" w:hanging="556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Vratka</w:t>
            </w:r>
            <w:r>
              <w:rPr>
                <w:b/>
                <w:spacing w:val="-14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za</w:t>
            </w:r>
            <w:r>
              <w:rPr>
                <w:b/>
                <w:spacing w:val="-13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surovin </w:t>
            </w:r>
            <w:r>
              <w:rPr>
                <w:b/>
                <w:w w:val="110"/>
                <w:sz w:val="20"/>
              </w:rPr>
              <w:t>za den</w:t>
            </w:r>
          </w:p>
        </w:tc>
        <w:tc>
          <w:tcPr>
            <w:tcW w:w="3540" w:type="dxa"/>
            <w:gridSpan w:val="2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604" w:right="583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116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  <w:p>
            <w:pPr>
              <w:pStyle w:val="TableParagraph"/>
              <w:spacing w:line="360" w:lineRule="auto" w:before="123"/>
              <w:ind w:left="133" w:right="110"/>
              <w:jc w:val="center"/>
              <w:rPr>
                <w:sz w:val="20"/>
              </w:rPr>
            </w:pPr>
            <w:r>
              <w:rPr>
                <w:sz w:val="20"/>
              </w:rPr>
              <w:t>(jedno sto šestnáct korun </w:t>
            </w:r>
            <w:r>
              <w:rPr>
                <w:spacing w:val="-2"/>
                <w:w w:val="110"/>
                <w:sz w:val="20"/>
              </w:rPr>
              <w:t>českých)</w:t>
            </w:r>
          </w:p>
        </w:tc>
        <w:tc>
          <w:tcPr>
            <w:tcW w:w="3300" w:type="dxa"/>
          </w:tcPr>
          <w:p>
            <w:pPr>
              <w:pStyle w:val="TableParagraph"/>
              <w:spacing w:line="273" w:lineRule="auto" w:before="6"/>
              <w:ind w:left="97" w:right="83"/>
              <w:rPr>
                <w:sz w:val="20"/>
              </w:rPr>
            </w:pPr>
            <w:r>
              <w:rPr>
                <w:w w:val="105"/>
                <w:sz w:val="20"/>
              </w:rPr>
              <w:t>Vratka za suroviny bude Klientovi vrácena za dobu řádně nahlášené nepřítomnosti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odhlášení celodenní stravy v souladu</w:t>
            </w:r>
          </w:p>
          <w:p>
            <w:pPr>
              <w:pStyle w:val="TableParagraph"/>
              <w:spacing w:before="4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Domácím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řádem.</w:t>
            </w:r>
          </w:p>
        </w:tc>
      </w:tr>
      <w:tr>
        <w:trPr>
          <w:trHeight w:val="273" w:hRule="atLeast"/>
        </w:trPr>
        <w:tc>
          <w:tcPr>
            <w:tcW w:w="21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každou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započatou hodinu</w:t>
            </w:r>
          </w:p>
        </w:tc>
        <w:tc>
          <w:tcPr>
            <w:tcW w:w="3300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schopnosti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zvládat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péče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reálně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spotřebovaného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97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životní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potřeby:</w:t>
            </w:r>
          </w:p>
        </w:tc>
      </w:tr>
      <w:tr>
        <w:trPr>
          <w:trHeight w:val="286" w:hRule="atLeast"/>
        </w:trPr>
        <w:tc>
          <w:tcPr>
            <w:tcW w:w="21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868"/>
              <w:rPr>
                <w:sz w:val="20"/>
              </w:rPr>
            </w:pPr>
            <w:r>
              <w:rPr>
                <w:sz w:val="20"/>
              </w:rPr>
              <w:t>času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minutách</w:t>
            </w:r>
          </w:p>
        </w:tc>
        <w:tc>
          <w:tcPr>
            <w:tcW w:w="33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57" w:val="left" w:leader="none"/>
              </w:tabs>
              <w:spacing w:line="240" w:lineRule="auto" w:before="70" w:after="0"/>
              <w:ind w:left="45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zvládání</w:t>
            </w:r>
          </w:p>
        </w:tc>
      </w:tr>
      <w:tr>
        <w:trPr>
          <w:trHeight w:val="34" w:hRule="atLeast"/>
        </w:trPr>
        <w:tc>
          <w:tcPr>
            <w:tcW w:w="21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sz w:val="20"/>
              </w:rPr>
              <w:t>běžných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úkonů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péče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w w:val="105"/>
                <w:sz w:val="20"/>
              </w:rPr>
              <w:t>vlastní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osobu,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57" w:val="left" w:leader="none"/>
              </w:tabs>
              <w:spacing w:line="240" w:lineRule="auto" w:before="10" w:after="0"/>
              <w:ind w:left="45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osobní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hygieně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nebo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poskytnutí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podmínek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osobní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hygienu,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57" w:val="left" w:leader="none"/>
              </w:tabs>
              <w:spacing w:line="240" w:lineRule="auto" w:before="10" w:after="0"/>
              <w:ind w:left="457" w:right="0" w:hanging="36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zprostředkování</w:t>
            </w:r>
            <w:r>
              <w:rPr>
                <w:spacing w:val="-2"/>
                <w:w w:val="110"/>
                <w:sz w:val="20"/>
              </w:rPr>
              <w:t> kontaktu</w:t>
            </w:r>
          </w:p>
        </w:tc>
      </w:tr>
      <w:tr>
        <w:trPr>
          <w:trHeight w:val="1682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left="140" w:firstLine="39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Úhrada za </w:t>
            </w:r>
            <w:r>
              <w:rPr>
                <w:b/>
                <w:spacing w:val="-2"/>
                <w:w w:val="110"/>
                <w:sz w:val="20"/>
              </w:rPr>
              <w:t>poskytnutou</w:t>
            </w:r>
            <w:r>
              <w:rPr>
                <w:b/>
                <w:spacing w:val="-14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péči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28"/>
              <w:ind w:left="200" w:right="177" w:hanging="1"/>
              <w:jc w:val="center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164 Kč/hod </w:t>
            </w:r>
            <w:r>
              <w:rPr>
                <w:spacing w:val="-2"/>
                <w:w w:val="105"/>
                <w:sz w:val="20"/>
              </w:rPr>
              <w:t>péče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rozsahu nepřevyšujícím </w:t>
            </w:r>
            <w:r>
              <w:rPr>
                <w:w w:val="105"/>
                <w:sz w:val="20"/>
              </w:rPr>
              <w:t>80 hodin </w:t>
            </w:r>
            <w:r>
              <w:rPr>
                <w:spacing w:val="-2"/>
                <w:w w:val="105"/>
                <w:sz w:val="20"/>
              </w:rPr>
              <w:t>měsíčně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83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Kč/hod</w:t>
            </w:r>
          </w:p>
          <w:p>
            <w:pPr>
              <w:pStyle w:val="TableParagraph"/>
              <w:spacing w:line="273" w:lineRule="auto" w:before="35"/>
              <w:ind w:left="83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v rozsahu větším</w:t>
            </w:r>
            <w:r>
              <w:rPr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než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80 </w:t>
            </w:r>
            <w:r>
              <w:rPr>
                <w:spacing w:val="-2"/>
                <w:w w:val="110"/>
                <w:sz w:val="20"/>
              </w:rPr>
              <w:t>hodin měsíčně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0"/>
              <w:ind w:left="457" w:right="83"/>
              <w:rPr>
                <w:sz w:val="20"/>
              </w:rPr>
            </w:pPr>
            <w:r>
              <w:rPr>
                <w:sz w:val="20"/>
              </w:rPr>
              <w:t>se společenským </w:t>
            </w:r>
            <w:r>
              <w:rPr>
                <w:spacing w:val="-2"/>
                <w:w w:val="110"/>
                <w:sz w:val="20"/>
              </w:rPr>
              <w:t>prostředím,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7" w:val="left" w:leader="none"/>
              </w:tabs>
              <w:spacing w:line="273" w:lineRule="auto" w:before="2" w:after="0"/>
              <w:ind w:left="457" w:right="758" w:hanging="360"/>
              <w:jc w:val="left"/>
              <w:rPr>
                <w:sz w:val="20"/>
              </w:rPr>
            </w:pPr>
            <w:r>
              <w:rPr>
                <w:sz w:val="20"/>
              </w:rPr>
              <w:t>sociální terapeutické </w:t>
            </w:r>
            <w:r>
              <w:rPr>
                <w:spacing w:val="-2"/>
                <w:w w:val="110"/>
                <w:sz w:val="20"/>
              </w:rPr>
              <w:t>činnosti;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7" w:val="left" w:leader="none"/>
              </w:tabs>
              <w:spacing w:line="240" w:lineRule="auto" w:before="2" w:after="0"/>
              <w:ind w:left="457" w:right="0" w:hanging="360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výchovné,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6"/>
                <w:sz w:val="20"/>
              </w:rPr>
              <w:t>vzdělávací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35"/>
              <w:ind w:left="45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aktivizační</w:t>
            </w:r>
            <w:r>
              <w:rPr>
                <w:spacing w:val="-5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činnosti,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57" w:val="left" w:leader="none"/>
              </w:tabs>
              <w:spacing w:line="240" w:lineRule="auto" w:before="10" w:after="0"/>
              <w:ind w:left="45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uplatňování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práv,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oprávněných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obstarávání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osobních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záležitostí,</w:t>
            </w:r>
          </w:p>
        </w:tc>
      </w:tr>
      <w:tr>
        <w:trPr>
          <w:trHeight w:val="280" w:hRule="atLeast"/>
        </w:trPr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57" w:val="left" w:leader="none"/>
              </w:tabs>
              <w:spacing w:line="240" w:lineRule="auto" w:before="10" w:after="0"/>
              <w:ind w:left="45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zajištění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bezpečí</w:t>
            </w:r>
          </w:p>
        </w:tc>
      </w:tr>
      <w:tr>
        <w:trPr>
          <w:trHeight w:val="279" w:hRule="atLeast"/>
        </w:trPr>
        <w:tc>
          <w:tcPr>
            <w:tcW w:w="21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57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možnosti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setrvání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v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40"/>
          <w:pgMar w:header="231" w:footer="1448" w:top="1580" w:bottom="1640" w:left="1275" w:right="1559"/>
          <w:pgNumType w:start="1"/>
        </w:sectPr>
      </w:pP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920"/>
        <w:gridCol w:w="1620"/>
        <w:gridCol w:w="3300"/>
      </w:tblGrid>
      <w:tr>
        <w:trPr>
          <w:trHeight w:val="1559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</w:tcPr>
          <w:p>
            <w:pPr>
              <w:pStyle w:val="TableParagraph"/>
              <w:spacing w:line="273" w:lineRule="auto"/>
              <w:ind w:left="457"/>
              <w:rPr>
                <w:sz w:val="20"/>
              </w:rPr>
            </w:pPr>
            <w:r>
              <w:rPr>
                <w:w w:val="110"/>
                <w:sz w:val="20"/>
              </w:rPr>
              <w:t>přirozeném sociálním prostředí:</w:t>
            </w:r>
            <w:r>
              <w:rPr>
                <w:spacing w:val="-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dohled,</w:t>
            </w:r>
            <w:r>
              <w:rPr>
                <w:spacing w:val="-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aby </w:t>
            </w:r>
            <w:r>
              <w:rPr>
                <w:spacing w:val="-2"/>
                <w:w w:val="110"/>
                <w:sz w:val="20"/>
              </w:rPr>
              <w:t>osoba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závislá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na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pomoci </w:t>
            </w:r>
            <w:r>
              <w:rPr>
                <w:sz w:val="20"/>
              </w:rPr>
              <w:t>nezpůsobila ohrožení sobě </w:t>
            </w:r>
            <w:r>
              <w:rPr>
                <w:w w:val="110"/>
                <w:sz w:val="20"/>
              </w:rPr>
              <w:t>ani svému okolí.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6"/>
        <w:rPr>
          <w:b/>
          <w:sz w:val="20"/>
        </w:rPr>
      </w:pPr>
    </w:p>
    <w:p>
      <w:pPr>
        <w:tabs>
          <w:tab w:pos="4811" w:val="left" w:leader="none"/>
        </w:tabs>
        <w:spacing w:before="1"/>
        <w:ind w:left="143" w:right="0" w:firstLine="0"/>
        <w:jc w:val="left"/>
        <w:rPr>
          <w:sz w:val="20"/>
        </w:rPr>
      </w:pPr>
      <w:r>
        <w:rPr>
          <w:sz w:val="20"/>
        </w:rPr>
        <w:t>Ve </w:t>
      </w:r>
      <w:r>
        <w:rPr>
          <w:color w:val="000000"/>
          <w:sz w:val="20"/>
          <w:highlight w:val="green"/>
        </w:rPr>
        <w:t>vložit</w:t>
      </w:r>
      <w:r>
        <w:rPr>
          <w:color w:val="000000"/>
          <w:sz w:val="20"/>
        </w:rPr>
        <w:t> dne</w:t>
      </w:r>
      <w:r>
        <w:rPr>
          <w:color w:val="000000"/>
          <w:spacing w:val="1"/>
          <w:sz w:val="20"/>
        </w:rPr>
        <w:t> </w:t>
      </w:r>
      <w:r>
        <w:rPr>
          <w:color w:val="000000"/>
          <w:spacing w:val="-2"/>
          <w:sz w:val="20"/>
          <w:highlight w:val="green"/>
        </w:rPr>
        <w:t>vložit</w:t>
      </w:r>
      <w:r>
        <w:rPr>
          <w:color w:val="000000"/>
          <w:sz w:val="20"/>
        </w:rPr>
        <w:tab/>
        <w:t>Ve </w:t>
      </w:r>
      <w:r>
        <w:rPr>
          <w:color w:val="000000"/>
          <w:sz w:val="20"/>
          <w:highlight w:val="green"/>
        </w:rPr>
        <w:t>vložit</w:t>
      </w:r>
      <w:r>
        <w:rPr>
          <w:color w:val="000000"/>
          <w:sz w:val="20"/>
        </w:rPr>
        <w:t> dne</w:t>
      </w:r>
      <w:r>
        <w:rPr>
          <w:color w:val="000000"/>
          <w:spacing w:val="1"/>
          <w:sz w:val="20"/>
        </w:rPr>
        <w:t> </w:t>
      </w:r>
      <w:r>
        <w:rPr>
          <w:color w:val="000000"/>
          <w:spacing w:val="-2"/>
          <w:sz w:val="20"/>
          <w:highlight w:val="green"/>
        </w:rPr>
        <w:t>vložit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900430</wp:posOffset>
                </wp:positionH>
                <wp:positionV relativeFrom="paragraph">
                  <wp:posOffset>222806</wp:posOffset>
                </wp:positionV>
                <wp:extent cx="23488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4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865" h="0">
                              <a:moveTo>
                                <a:pt x="0" y="0"/>
                              </a:moveTo>
                              <a:lnTo>
                                <a:pt x="23485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17.543789pt;width:184.95pt;height:.1pt;mso-position-horizontal-relative:page;mso-position-vertical-relative:paragraph;z-index:-15728640;mso-wrap-distance-left:0;mso-wrap-distance-right:0" id="docshape3" coordorigin="1418,351" coordsize="3699,0" path="m1418,351l5117,3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3880958</wp:posOffset>
                </wp:positionH>
                <wp:positionV relativeFrom="paragraph">
                  <wp:posOffset>222806</wp:posOffset>
                </wp:positionV>
                <wp:extent cx="25393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 h="0">
                              <a:moveTo>
                                <a:pt x="0" y="0"/>
                              </a:moveTo>
                              <a:lnTo>
                                <a:pt x="25390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587280pt;margin-top:17.543789pt;width:199.95pt;height:.1pt;mso-position-horizontal-relative:page;mso-position-vertical-relative:paragraph;z-index:-15728128;mso-wrap-distance-left:0;mso-wrap-distance-right:0" id="docshape4" coordorigin="6112,351" coordsize="3999,0" path="m6112,351l10110,3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534" w:val="left" w:leader="none"/>
        </w:tabs>
        <w:spacing w:before="229"/>
        <w:ind w:left="369" w:right="0" w:firstLine="0"/>
        <w:jc w:val="left"/>
        <w:rPr>
          <w:sz w:val="20"/>
        </w:rPr>
      </w:pPr>
      <w:r>
        <w:rPr>
          <w:b/>
          <w:w w:val="110"/>
          <w:sz w:val="20"/>
        </w:rPr>
        <w:t>AHC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Senior</w:t>
      </w:r>
      <w:r>
        <w:rPr>
          <w:b/>
          <w:spacing w:val="-11"/>
          <w:w w:val="110"/>
          <w:sz w:val="20"/>
        </w:rPr>
        <w:t> </w:t>
      </w:r>
      <w:r>
        <w:rPr>
          <w:b/>
          <w:w w:val="110"/>
          <w:sz w:val="20"/>
        </w:rPr>
        <w:t>centrum</w:t>
      </w:r>
      <w:r>
        <w:rPr>
          <w:b/>
          <w:spacing w:val="-11"/>
          <w:w w:val="110"/>
          <w:sz w:val="20"/>
        </w:rPr>
        <w:t> </w:t>
      </w:r>
      <w:r>
        <w:rPr>
          <w:b/>
          <w:spacing w:val="-2"/>
          <w:w w:val="105"/>
          <w:sz w:val="20"/>
        </w:rPr>
        <w:t>Stříbro</w:t>
      </w:r>
      <w:r>
        <w:rPr>
          <w:b/>
          <w:sz w:val="20"/>
        </w:rPr>
        <w:tab/>
      </w:r>
      <w:r>
        <w:rPr>
          <w:rFonts w:ascii="Times New Roman" w:hAnsi="Times New Roman"/>
          <w:color w:val="000000"/>
          <w:spacing w:val="80"/>
          <w:w w:val="105"/>
          <w:sz w:val="20"/>
          <w:highlight w:val="green"/>
        </w:rPr>
        <w:t> </w:t>
      </w:r>
      <w:r>
        <w:rPr>
          <w:color w:val="000000"/>
          <w:w w:val="105"/>
          <w:sz w:val="20"/>
          <w:highlight w:val="green"/>
        </w:rPr>
        <w:t>vložit jméno a příjmení klienta</w:t>
      </w:r>
    </w:p>
    <w:p>
      <w:pPr>
        <w:spacing w:before="195"/>
        <w:ind w:left="425" w:right="0" w:firstLine="0"/>
        <w:jc w:val="left"/>
        <w:rPr>
          <w:b/>
          <w:sz w:val="20"/>
        </w:rPr>
      </w:pPr>
      <w:r>
        <w:rPr>
          <w:b/>
          <w:spacing w:val="-2"/>
          <w:w w:val="110"/>
          <w:sz w:val="20"/>
        </w:rPr>
        <w:t>Lenka</w:t>
      </w:r>
      <w:r>
        <w:rPr>
          <w:b/>
          <w:spacing w:val="-8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Kantoříková</w:t>
      </w:r>
    </w:p>
    <w:sectPr>
      <w:pgSz w:w="11920" w:h="16840"/>
      <w:pgMar w:header="231" w:footer="1448" w:top="1580" w:bottom="164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3546923</wp:posOffset>
              </wp:positionH>
              <wp:positionV relativeFrom="page">
                <wp:posOffset>9633926</wp:posOffset>
              </wp:positionV>
              <wp:extent cx="82867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286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9.285339pt;margin-top:758.576904pt;width:65.25pt;height:14.2pt;mso-position-horizontal-relative:page;mso-position-vertical-relative:page;z-index:-158996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3328911</wp:posOffset>
              </wp:positionH>
              <wp:positionV relativeFrom="page">
                <wp:posOffset>10001491</wp:posOffset>
              </wp:positionV>
              <wp:extent cx="3343910" cy="4591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4391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auto" w:before="34"/>
                            <w:ind w:left="20" w:right="18" w:firstLine="1060"/>
                            <w:jc w:val="right"/>
                          </w:pP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AHC:</w:t>
                          </w:r>
                          <w:r>
                            <w:rPr>
                              <w:i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Přehled</w:t>
                          </w:r>
                          <w:r>
                            <w:rPr>
                              <w:i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úhrad</w:t>
                          </w:r>
                          <w:r>
                            <w:rPr>
                              <w:i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–</w:t>
                          </w:r>
                          <w:r>
                            <w:rPr>
                              <w:i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Odlehčovací</w:t>
                          </w:r>
                          <w:r>
                            <w:rPr>
                              <w:i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105"/>
                            </w:rPr>
                            <w:t>služba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Příloha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č.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5/P017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Úhrada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za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pobytové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sociální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služby Účinnost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AHC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od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01.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01.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2026,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8.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verze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119049pt;margin-top:787.519043pt;width:263.3pt;height:36.15pt;mso-position-horizontal-relative:page;mso-position-vertical-relative:page;z-index:-158991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13" w:lineRule="auto" w:before="34"/>
                      <w:ind w:left="20" w:right="18" w:firstLine="1060"/>
                      <w:jc w:val="right"/>
                    </w:pPr>
                    <w:r>
                      <w:rPr>
                        <w:i/>
                        <w:spacing w:val="-2"/>
                        <w:w w:val="105"/>
                      </w:rPr>
                      <w:t>AHC:</w:t>
                    </w:r>
                    <w:r>
                      <w:rPr>
                        <w:i/>
                        <w:spacing w:val="-13"/>
                        <w:w w:val="105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</w:rPr>
                      <w:t>Přehled</w:t>
                    </w:r>
                    <w:r>
                      <w:rPr>
                        <w:i/>
                        <w:spacing w:val="-13"/>
                        <w:w w:val="105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</w:rPr>
                      <w:t>úhrad</w:t>
                    </w:r>
                    <w:r>
                      <w:rPr>
                        <w:i/>
                        <w:spacing w:val="-12"/>
                        <w:w w:val="105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</w:rPr>
                      <w:t>–</w:t>
                    </w:r>
                    <w:r>
                      <w:rPr>
                        <w:i/>
                        <w:spacing w:val="-13"/>
                        <w:w w:val="105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</w:rPr>
                      <w:t>Odlehčovací</w:t>
                    </w:r>
                    <w:r>
                      <w:rPr>
                        <w:i/>
                        <w:spacing w:val="-12"/>
                        <w:w w:val="105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</w:rPr>
                      <w:t>služba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Příloha</w:t>
                    </w:r>
                    <w:r>
                      <w:rPr>
                        <w:spacing w:val="-1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č.</w:t>
                    </w:r>
                    <w:r>
                      <w:rPr>
                        <w:spacing w:val="-1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5/P017</w:t>
                    </w:r>
                    <w:r>
                      <w:rPr>
                        <w:spacing w:val="-1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Úhrada</w:t>
                    </w:r>
                    <w:r>
                      <w:rPr>
                        <w:spacing w:val="-1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za</w:t>
                    </w:r>
                    <w:r>
                      <w:rPr>
                        <w:spacing w:val="-1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pobytové</w:t>
                    </w:r>
                    <w:r>
                      <w:rPr>
                        <w:spacing w:val="-15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sociální</w:t>
                    </w:r>
                    <w:r>
                      <w:rPr>
                        <w:spacing w:val="-1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služby Účinnost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AHC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od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01.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01.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2026,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8.</w:t>
                    </w:r>
                    <w:r>
                      <w:rPr>
                        <w:spacing w:val="-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verze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w:drawing>
        <wp:anchor distT="0" distB="0" distL="0" distR="0" allowOverlap="1" layoutInCell="1" locked="0" behindDoc="1" simplePos="0" relativeHeight="487416320">
          <wp:simplePos x="0" y="0"/>
          <wp:positionH relativeFrom="page">
            <wp:posOffset>5969000</wp:posOffset>
          </wp:positionH>
          <wp:positionV relativeFrom="page">
            <wp:posOffset>146733</wp:posOffset>
          </wp:positionV>
          <wp:extent cx="1457325" cy="8191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81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45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2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8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15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16" w:hanging="360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i/>
      <w:iCs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69"/>
      <w:jc w:val="center"/>
      <w:outlineLvl w:val="1"/>
    </w:pPr>
    <w:rPr>
      <w:rFonts w:ascii="Century Gothic" w:hAnsi="Century Gothic" w:eastAsia="Century Gothic" w:cs="Century Gothic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95"/>
      <w:ind w:left="269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Příl. 5_P017 - Přehled úhrad – Odlehčovací služba.docx</dc:title>
  <dcterms:created xsi:type="dcterms:W3CDTF">2026-02-03T12:05:14Z</dcterms:created>
  <dcterms:modified xsi:type="dcterms:W3CDTF">2026-02-03T12:05:14Z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</Properties>
</file>